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F9901" w14:textId="77577CD8" w:rsidR="008E57F1" w:rsidRPr="00392384" w:rsidRDefault="00F60D48" w:rsidP="00120824">
      <w:pPr>
        <w:rPr>
          <w:b/>
          <w:bCs/>
          <w:sz w:val="28"/>
          <w:szCs w:val="28"/>
        </w:rPr>
      </w:pPr>
      <w:r>
        <w:rPr>
          <w:b/>
          <w:bCs/>
          <w:sz w:val="28"/>
          <w:szCs w:val="28"/>
        </w:rPr>
        <w:t xml:space="preserve">5 </w:t>
      </w:r>
      <w:r w:rsidR="00285AA2">
        <w:rPr>
          <w:b/>
          <w:bCs/>
          <w:sz w:val="28"/>
          <w:szCs w:val="28"/>
        </w:rPr>
        <w:t>Octo</w:t>
      </w:r>
      <w:r w:rsidR="00A64D77">
        <w:rPr>
          <w:b/>
          <w:bCs/>
          <w:sz w:val="28"/>
          <w:szCs w:val="28"/>
        </w:rPr>
        <w:t>ber</w:t>
      </w:r>
      <w:r w:rsidR="00285AA2">
        <w:rPr>
          <w:b/>
          <w:bCs/>
          <w:sz w:val="28"/>
          <w:szCs w:val="28"/>
        </w:rPr>
        <w:t xml:space="preserve"> </w:t>
      </w:r>
      <w:r w:rsidR="00A4585D">
        <w:rPr>
          <w:b/>
          <w:bCs/>
          <w:sz w:val="28"/>
          <w:szCs w:val="28"/>
        </w:rPr>
        <w:t>2026</w:t>
      </w:r>
      <w:r w:rsidR="00285AA2">
        <w:rPr>
          <w:b/>
          <w:bCs/>
          <w:sz w:val="28"/>
          <w:szCs w:val="28"/>
        </w:rPr>
        <w:t xml:space="preserve"> </w:t>
      </w:r>
    </w:p>
    <w:p w14:paraId="48FD1D0F" w14:textId="6068EC06" w:rsidR="00285AA2" w:rsidRDefault="00075CD0" w:rsidP="00285AA2">
      <w:pPr>
        <w:spacing w:after="0" w:line="240" w:lineRule="auto"/>
      </w:pPr>
      <w:r>
        <w:t>Many of Guernsey’s r</w:t>
      </w:r>
      <w:r w:rsidR="00A64D77">
        <w:t xml:space="preserve">etailers will be disappointed and </w:t>
      </w:r>
      <w:r w:rsidR="00D47B8B">
        <w:t>worried</w:t>
      </w:r>
      <w:r w:rsidR="00A64D77">
        <w:t xml:space="preserve"> </w:t>
      </w:r>
      <w:r w:rsidR="006C545D">
        <w:t xml:space="preserve">for their business’ future </w:t>
      </w:r>
      <w:r w:rsidR="002E21B2">
        <w:t>following the States decision to adopt GST as part of the wider package of tax reforms.</w:t>
      </w:r>
    </w:p>
    <w:p w14:paraId="4BD8FED2" w14:textId="74FB4DC6" w:rsidR="008B5AE2" w:rsidRDefault="008B5AE2" w:rsidP="00285AA2">
      <w:pPr>
        <w:spacing w:after="0" w:line="240" w:lineRule="auto"/>
      </w:pPr>
    </w:p>
    <w:p w14:paraId="2FE9CB2F" w14:textId="6D86DB65" w:rsidR="00F36A79" w:rsidRDefault="007A4B50" w:rsidP="00AF09BC">
      <w:pPr>
        <w:spacing w:after="0" w:line="240" w:lineRule="auto"/>
        <w:rPr>
          <w:bCs/>
        </w:rPr>
      </w:pPr>
      <w:r>
        <w:t xml:space="preserve">Recent </w:t>
      </w:r>
      <w:r w:rsidR="005D52BD">
        <w:t xml:space="preserve">business </w:t>
      </w:r>
      <w:r>
        <w:t>sur</w:t>
      </w:r>
      <w:r w:rsidR="00F64432">
        <w:t xml:space="preserve">veys conducted by the </w:t>
      </w:r>
      <w:r w:rsidR="008B5AE2">
        <w:t xml:space="preserve">Guernsey Retail Group </w:t>
      </w:r>
      <w:r w:rsidR="007A7777">
        <w:t xml:space="preserve">have consistently indicated </w:t>
      </w:r>
      <w:r w:rsidR="00376FC1">
        <w:t>the level of concern</w:t>
      </w:r>
      <w:r w:rsidR="00044569">
        <w:t xml:space="preserve"> </w:t>
      </w:r>
      <w:r w:rsidR="007B613C">
        <w:t>amongst retailers</w:t>
      </w:r>
      <w:r w:rsidR="007C413A">
        <w:t xml:space="preserve">, with </w:t>
      </w:r>
      <w:r w:rsidR="00947ECB">
        <w:t xml:space="preserve">the </w:t>
      </w:r>
      <w:r w:rsidR="007C413A">
        <w:t xml:space="preserve">recent survey </w:t>
      </w:r>
      <w:r w:rsidR="00766399">
        <w:t xml:space="preserve">results providing </w:t>
      </w:r>
      <w:r w:rsidR="007C413A" w:rsidRPr="007C413A">
        <w:t xml:space="preserve">a serious warning about the potential effect of introducing an additional challenge at a time when businesses are already facing rising employment and property costs, freight pressures, recruitment difficulties, fragile consumer demand, and intense competition from </w:t>
      </w:r>
      <w:proofErr w:type="gramStart"/>
      <w:r w:rsidR="007C413A" w:rsidRPr="007C413A">
        <w:t>off-island</w:t>
      </w:r>
      <w:proofErr w:type="gramEnd"/>
      <w:r w:rsidR="007C413A" w:rsidRPr="007C413A">
        <w:t>/online operators.</w:t>
      </w:r>
      <w:r w:rsidR="005912BD">
        <w:t xml:space="preserve">  </w:t>
      </w:r>
      <w:r w:rsidR="00AF09BC">
        <w:t xml:space="preserve">Data collected by the group indicated </w:t>
      </w:r>
      <w:r w:rsidR="009156BF">
        <w:t>95</w:t>
      </w:r>
      <w:r w:rsidR="00B748DC">
        <w:t>.4</w:t>
      </w:r>
      <w:r w:rsidR="009156BF">
        <w:t xml:space="preserve">% </w:t>
      </w:r>
      <w:r w:rsidR="00AF09BC">
        <w:t xml:space="preserve">of </w:t>
      </w:r>
      <w:r w:rsidR="00942DD7">
        <w:t>respondents</w:t>
      </w:r>
      <w:r w:rsidR="009C2EBE">
        <w:t xml:space="preserve"> </w:t>
      </w:r>
      <w:r w:rsidR="009156BF">
        <w:t xml:space="preserve">saying they </w:t>
      </w:r>
      <w:r w:rsidR="00C9589A">
        <w:t xml:space="preserve">have </w:t>
      </w:r>
      <w:r w:rsidR="00D87FF8">
        <w:t>‘</w:t>
      </w:r>
      <w:r w:rsidR="00B748DC">
        <w:t>moderate</w:t>
      </w:r>
      <w:r w:rsidR="00D87FF8">
        <w:t>’</w:t>
      </w:r>
      <w:r w:rsidR="00B748DC">
        <w:t xml:space="preserve"> or </w:t>
      </w:r>
      <w:r w:rsidR="00D87FF8">
        <w:t>‘</w:t>
      </w:r>
      <w:r w:rsidR="00B748DC">
        <w:t>high levels of concern</w:t>
      </w:r>
      <w:r w:rsidR="00157A04">
        <w:t>’</w:t>
      </w:r>
      <w:r w:rsidR="00B748DC">
        <w:t xml:space="preserve"> over the introduction of a goods and services ta</w:t>
      </w:r>
      <w:r w:rsidR="00766399">
        <w:t>x.</w:t>
      </w:r>
    </w:p>
    <w:p w14:paraId="685274D1" w14:textId="77777777" w:rsidR="00F36A79" w:rsidRDefault="00F36A79" w:rsidP="00C9589A">
      <w:pPr>
        <w:spacing w:after="0" w:line="240" w:lineRule="auto"/>
        <w:rPr>
          <w:bCs/>
        </w:rPr>
      </w:pPr>
    </w:p>
    <w:p w14:paraId="41A85E84" w14:textId="12DA9260" w:rsidR="00A00939" w:rsidRDefault="00A00939" w:rsidP="00A00939">
      <w:pPr>
        <w:spacing w:after="0" w:line="240" w:lineRule="auto"/>
        <w:rPr>
          <w:bCs/>
        </w:rPr>
      </w:pPr>
      <w:r>
        <w:rPr>
          <w:bCs/>
        </w:rPr>
        <w:t xml:space="preserve">Retail Liaison Officer Laura Clayton said: “The Guernsey Retail Group </w:t>
      </w:r>
      <w:r w:rsidR="00EE2525">
        <w:rPr>
          <w:bCs/>
        </w:rPr>
        <w:t>understands the concerns many retailers have</w:t>
      </w:r>
      <w:r w:rsidR="00CD6F18">
        <w:rPr>
          <w:bCs/>
        </w:rPr>
        <w:t xml:space="preserve">.  </w:t>
      </w:r>
      <w:r w:rsidR="00EE2525">
        <w:rPr>
          <w:bCs/>
        </w:rPr>
        <w:t xml:space="preserve">We </w:t>
      </w:r>
      <w:r>
        <w:rPr>
          <w:bCs/>
        </w:rPr>
        <w:t xml:space="preserve">remain absolutely committed to supporting </w:t>
      </w:r>
      <w:r w:rsidR="00EE2525">
        <w:rPr>
          <w:bCs/>
        </w:rPr>
        <w:t xml:space="preserve">businesses </w:t>
      </w:r>
      <w:r>
        <w:rPr>
          <w:bCs/>
        </w:rPr>
        <w:t xml:space="preserve">and </w:t>
      </w:r>
      <w:r w:rsidR="00EE2525">
        <w:rPr>
          <w:bCs/>
        </w:rPr>
        <w:t>are</w:t>
      </w:r>
      <w:r>
        <w:rPr>
          <w:bCs/>
        </w:rPr>
        <w:t xml:space="preserve"> equally committed to encouraging people to buy locally.</w:t>
      </w:r>
      <w:r w:rsidR="00E447BE">
        <w:rPr>
          <w:bCs/>
        </w:rPr>
        <w:t>”</w:t>
      </w:r>
    </w:p>
    <w:p w14:paraId="7A7FA78E" w14:textId="77777777" w:rsidR="00223AA3" w:rsidRDefault="00223AA3" w:rsidP="00A00939">
      <w:pPr>
        <w:spacing w:after="0" w:line="240" w:lineRule="auto"/>
        <w:rPr>
          <w:bCs/>
        </w:rPr>
      </w:pPr>
    </w:p>
    <w:p w14:paraId="6E8096AF" w14:textId="7F703AC9" w:rsidR="00223AA3" w:rsidRDefault="00223AA3" w:rsidP="00A00939">
      <w:pPr>
        <w:spacing w:after="0" w:line="240" w:lineRule="auto"/>
        <w:rPr>
          <w:bCs/>
        </w:rPr>
      </w:pPr>
      <w:r w:rsidRPr="1EE589F3">
        <w:t xml:space="preserve">The P&amp;R document </w:t>
      </w:r>
      <w:r w:rsidR="00690420">
        <w:t xml:space="preserve">openly </w:t>
      </w:r>
      <w:r w:rsidRPr="1EE589F3">
        <w:t>acknowledges that GST is likely to increase prices, add inflationary pressure, reduce disposable income, and change spending behaviour.  It also notes sector concerns regarding food, eCommerce, and smaller-business compliance burdens.</w:t>
      </w:r>
    </w:p>
    <w:p w14:paraId="733EBE33" w14:textId="77777777" w:rsidR="00A00939" w:rsidRDefault="00A00939" w:rsidP="00A00939">
      <w:pPr>
        <w:spacing w:after="0" w:line="240" w:lineRule="auto"/>
        <w:rPr>
          <w:bCs/>
        </w:rPr>
      </w:pPr>
    </w:p>
    <w:p w14:paraId="4B4F70D4" w14:textId="5DB9F8B3" w:rsidR="00A00939" w:rsidRDefault="00171E7C" w:rsidP="00C9589A">
      <w:pPr>
        <w:spacing w:after="0" w:line="240" w:lineRule="auto"/>
        <w:rPr>
          <w:bCs/>
        </w:rPr>
      </w:pPr>
      <w:r>
        <w:t>Ms Clayton explained</w:t>
      </w:r>
      <w:r w:rsidR="00E46437">
        <w:t>:</w:t>
      </w:r>
      <w:r>
        <w:t xml:space="preserve"> </w:t>
      </w:r>
      <w:r w:rsidR="00A00939">
        <w:t>“The Guernsey Retail Group has consistently maintained that</w:t>
      </w:r>
      <w:r w:rsidR="00144BDB">
        <w:t xml:space="preserve"> </w:t>
      </w:r>
      <w:r w:rsidR="00CF3BCD" w:rsidRPr="00CF3BCD">
        <w:t>long-term fiscal sustainability will ultimately depend not only on raising revenue, but also on supporting economic growth, consumer confidence, investment, and local business competitiveness</w:t>
      </w:r>
      <w:r w:rsidR="00395FAF">
        <w:t>.</w:t>
      </w:r>
      <w:r w:rsidR="00CF3BCD">
        <w:t>”</w:t>
      </w:r>
    </w:p>
    <w:p w14:paraId="03989ECC" w14:textId="77777777" w:rsidR="00A00939" w:rsidRDefault="00A00939" w:rsidP="00C9589A">
      <w:pPr>
        <w:spacing w:after="0" w:line="240" w:lineRule="auto"/>
        <w:rPr>
          <w:bCs/>
        </w:rPr>
      </w:pPr>
    </w:p>
    <w:p w14:paraId="0D5D2CC8" w14:textId="77777777" w:rsidR="008469DF" w:rsidRDefault="008469DF" w:rsidP="008469DF">
      <w:pPr>
        <w:spacing w:after="0" w:line="240" w:lineRule="auto"/>
        <w:rPr>
          <w:bCs/>
        </w:rPr>
      </w:pPr>
      <w:r w:rsidRPr="008469DF">
        <w:rPr>
          <w:bCs/>
        </w:rPr>
        <w:t>Now that the States has decided to introduce GST, the Guernsey Retail Group’s focus will be on working constructively with government to minimise its impact, address the competitive imbalance faced by local businesses, and ensure that tax reform is accompanied by a credible plan for economic growth.</w:t>
      </w:r>
    </w:p>
    <w:p w14:paraId="77D13DFA" w14:textId="77777777" w:rsidR="008469DF" w:rsidRPr="008469DF" w:rsidRDefault="008469DF" w:rsidP="008469DF">
      <w:pPr>
        <w:spacing w:after="0" w:line="240" w:lineRule="auto"/>
        <w:rPr>
          <w:bCs/>
        </w:rPr>
      </w:pPr>
    </w:p>
    <w:p w14:paraId="4A8B9C5E" w14:textId="3A735967" w:rsidR="008469DF" w:rsidRDefault="008469DF" w:rsidP="008469DF">
      <w:pPr>
        <w:spacing w:after="0" w:line="240" w:lineRule="auto"/>
        <w:rPr>
          <w:bCs/>
        </w:rPr>
      </w:pPr>
      <w:r w:rsidRPr="008469DF">
        <w:rPr>
          <w:bCs/>
        </w:rPr>
        <w:t>This must include urgent reconsideration of the £280 de minimis threshold for goods purchased from off-island retailers</w:t>
      </w:r>
      <w:r w:rsidR="00D36ACB" w:rsidRPr="008469DF">
        <w:rPr>
          <w:bCs/>
        </w:rPr>
        <w:t xml:space="preserve">.  </w:t>
      </w:r>
      <w:r w:rsidRPr="008469DF">
        <w:rPr>
          <w:bCs/>
        </w:rPr>
        <w:t>While competition from online businesses is a fact of life, government policy should not compound the disadvantage faced by local businesses that employ islanders, invest locally, occupy commercial premises, and contribute directly to Guernsey’s economy and community.</w:t>
      </w:r>
    </w:p>
    <w:p w14:paraId="68D6F4B1" w14:textId="77777777" w:rsidR="00460ED7" w:rsidRDefault="00460ED7" w:rsidP="008469DF">
      <w:pPr>
        <w:spacing w:after="0" w:line="240" w:lineRule="auto"/>
        <w:rPr>
          <w:bCs/>
        </w:rPr>
      </w:pPr>
    </w:p>
    <w:p w14:paraId="679FA4F0" w14:textId="54F0355A" w:rsidR="00460ED7" w:rsidRDefault="00E447BE" w:rsidP="00460ED7">
      <w:pPr>
        <w:spacing w:after="0" w:line="240" w:lineRule="auto"/>
        <w:rPr>
          <w:bCs/>
        </w:rPr>
      </w:pPr>
      <w:r>
        <w:rPr>
          <w:bCs/>
        </w:rPr>
        <w:t xml:space="preserve">Ms Clayton </w:t>
      </w:r>
      <w:r w:rsidR="00460ED7">
        <w:rPr>
          <w:bCs/>
        </w:rPr>
        <w:t>said</w:t>
      </w:r>
      <w:r w:rsidR="00043F2E">
        <w:rPr>
          <w:bCs/>
        </w:rPr>
        <w:t xml:space="preserve">: </w:t>
      </w:r>
      <w:r w:rsidR="00460ED7">
        <w:rPr>
          <w:bCs/>
        </w:rPr>
        <w:t>“</w:t>
      </w:r>
      <w:r w:rsidR="00460ED7" w:rsidRPr="00460ED7">
        <w:rPr>
          <w:bCs/>
        </w:rPr>
        <w:t>Now that the decision has been made, the focus must shift to protecting Guernsey’s local economy and creating the conditions in which businesses can continue to trade, invest, and employ local people</w:t>
      </w:r>
      <w:r w:rsidR="00D36ACB" w:rsidRPr="00460ED7">
        <w:rPr>
          <w:bCs/>
        </w:rPr>
        <w:t xml:space="preserve">.  </w:t>
      </w:r>
      <w:r w:rsidR="00460ED7" w:rsidRPr="00460ED7">
        <w:rPr>
          <w:bCs/>
        </w:rPr>
        <w:t>Growth and tax reform must travel together.</w:t>
      </w:r>
      <w:r w:rsidR="00460ED7">
        <w:rPr>
          <w:bCs/>
        </w:rPr>
        <w:t xml:space="preserve">  </w:t>
      </w:r>
      <w:r w:rsidR="00460ED7" w:rsidRPr="00460ED7">
        <w:rPr>
          <w:bCs/>
        </w:rPr>
        <w:t xml:space="preserve">If government is asking businesses and consumers to carry more of the fiscal burden, it must also create the conditions that allow those businesses to grow. </w:t>
      </w:r>
      <w:r w:rsidR="00111E23">
        <w:rPr>
          <w:bCs/>
        </w:rPr>
        <w:t xml:space="preserve"> </w:t>
      </w:r>
      <w:r w:rsidR="00460ED7" w:rsidRPr="00460ED7">
        <w:rPr>
          <w:bCs/>
        </w:rPr>
        <w:t>You cannot build a stronger Treasury by weakening the economy that ultimately pays for it.”</w:t>
      </w:r>
    </w:p>
    <w:p w14:paraId="6A6472E8" w14:textId="77777777" w:rsidR="00E06028" w:rsidRDefault="00E06028" w:rsidP="00460ED7">
      <w:pPr>
        <w:spacing w:after="0" w:line="240" w:lineRule="auto"/>
        <w:rPr>
          <w:bCs/>
        </w:rPr>
      </w:pPr>
    </w:p>
    <w:p w14:paraId="7F54E122" w14:textId="156134B2" w:rsidR="00BD4668" w:rsidRPr="00BD4668" w:rsidRDefault="00BD4668" w:rsidP="00BD4668">
      <w:pPr>
        <w:spacing w:after="0" w:line="240" w:lineRule="auto"/>
        <w:rPr>
          <w:bCs/>
        </w:rPr>
      </w:pPr>
      <w:r w:rsidRPr="00BD4668">
        <w:rPr>
          <w:bCs/>
        </w:rPr>
        <w:lastRenderedPageBreak/>
        <w:t>Retail is one of Guernsey’s most significant economic sectors, employing more than 3,500 people and supporting a wide network of suppliers, logistics providers, service businesses, and community organisations</w:t>
      </w:r>
      <w:r w:rsidR="00D36ACB" w:rsidRPr="00BD4668">
        <w:rPr>
          <w:bCs/>
        </w:rPr>
        <w:t xml:space="preserve">.  </w:t>
      </w:r>
      <w:r w:rsidRPr="00BD4668">
        <w:rPr>
          <w:bCs/>
        </w:rPr>
        <w:t xml:space="preserve">It also plays </w:t>
      </w:r>
      <w:r w:rsidR="00A10F84" w:rsidRPr="00BD4668">
        <w:rPr>
          <w:bCs/>
        </w:rPr>
        <w:t>a vital role</w:t>
      </w:r>
      <w:r w:rsidRPr="00BD4668">
        <w:rPr>
          <w:bCs/>
        </w:rPr>
        <w:t xml:space="preserve"> in generating footfall and sustaining the vitality of St Peter Port, The Bridge, and commercial centres across the island’s parishes.</w:t>
      </w:r>
    </w:p>
    <w:p w14:paraId="7CA8DB4C" w14:textId="77777777" w:rsidR="00E06028" w:rsidRDefault="00E06028" w:rsidP="00460ED7">
      <w:pPr>
        <w:spacing w:after="0" w:line="240" w:lineRule="auto"/>
        <w:rPr>
          <w:bCs/>
        </w:rPr>
      </w:pPr>
    </w:p>
    <w:p w14:paraId="6AC6E18A" w14:textId="7A30711F" w:rsidR="000A0A98" w:rsidRDefault="00E447BE" w:rsidP="0011617B">
      <w:pPr>
        <w:spacing w:after="0" w:line="240" w:lineRule="auto"/>
        <w:rPr>
          <w:bCs/>
        </w:rPr>
      </w:pPr>
      <w:r>
        <w:rPr>
          <w:bCs/>
        </w:rPr>
        <w:t xml:space="preserve">GRG Director, </w:t>
      </w:r>
      <w:r w:rsidR="00BD4668">
        <w:rPr>
          <w:bCs/>
        </w:rPr>
        <w:t>M</w:t>
      </w:r>
      <w:r>
        <w:rPr>
          <w:bCs/>
        </w:rPr>
        <w:t xml:space="preserve">alcolm Woodhams </w:t>
      </w:r>
      <w:r w:rsidR="00BD4668">
        <w:rPr>
          <w:bCs/>
        </w:rPr>
        <w:t>explained</w:t>
      </w:r>
      <w:r w:rsidR="00043F2E">
        <w:rPr>
          <w:bCs/>
        </w:rPr>
        <w:t>:</w:t>
      </w:r>
      <w:r w:rsidR="00BD4668">
        <w:rPr>
          <w:bCs/>
        </w:rPr>
        <w:t xml:space="preserve"> “</w:t>
      </w:r>
      <w:r w:rsidR="003C5F81" w:rsidRPr="003C5F81">
        <w:rPr>
          <w:bCs/>
        </w:rPr>
        <w:t>Retail is not simply about shops</w:t>
      </w:r>
      <w:r w:rsidR="00D36ACB" w:rsidRPr="003C5F81">
        <w:rPr>
          <w:bCs/>
        </w:rPr>
        <w:t xml:space="preserve">.  </w:t>
      </w:r>
      <w:r w:rsidR="003C5F81" w:rsidRPr="003C5F81">
        <w:rPr>
          <w:bCs/>
        </w:rPr>
        <w:t>It is about jobs, livelihoods, local investment, vibrant commercial centres, and keeping more money circulating within Guernsey.</w:t>
      </w:r>
      <w:r w:rsidR="00043F2E">
        <w:rPr>
          <w:bCs/>
        </w:rPr>
        <w:t>”</w:t>
      </w:r>
    </w:p>
    <w:p w14:paraId="1560846C" w14:textId="77777777" w:rsidR="000A0A98" w:rsidRDefault="000A0A98" w:rsidP="0011617B">
      <w:pPr>
        <w:spacing w:after="0" w:line="240" w:lineRule="auto"/>
        <w:rPr>
          <w:bCs/>
        </w:rPr>
      </w:pPr>
    </w:p>
    <w:p w14:paraId="663F05E3" w14:textId="583A904D" w:rsidR="000A0A98" w:rsidRDefault="000A0A98" w:rsidP="000A0A98">
      <w:pPr>
        <w:spacing w:after="0" w:line="240" w:lineRule="auto"/>
        <w:rPr>
          <w:bCs/>
        </w:rPr>
      </w:pPr>
      <w:r w:rsidRPr="000A0A98">
        <w:rPr>
          <w:bCs/>
        </w:rPr>
        <w:t>“</w:t>
      </w:r>
      <w:r>
        <w:rPr>
          <w:bCs/>
        </w:rPr>
        <w:t xml:space="preserve">Islanders </w:t>
      </w:r>
      <w:r w:rsidRPr="000A0A98">
        <w:rPr>
          <w:bCs/>
        </w:rPr>
        <w:t xml:space="preserve">want </w:t>
      </w:r>
      <w:r w:rsidR="00055F78">
        <w:rPr>
          <w:bCs/>
        </w:rPr>
        <w:t xml:space="preserve">an </w:t>
      </w:r>
      <w:r w:rsidRPr="000A0A98">
        <w:rPr>
          <w:bCs/>
        </w:rPr>
        <w:t>attractive town centre, quality retail choice, and a vibrant local environment</w:t>
      </w:r>
      <w:r w:rsidR="00D36ACB" w:rsidRPr="000A0A98">
        <w:rPr>
          <w:bCs/>
        </w:rPr>
        <w:t xml:space="preserve">.  </w:t>
      </w:r>
      <w:r w:rsidRPr="000A0A98">
        <w:rPr>
          <w:bCs/>
        </w:rPr>
        <w:t xml:space="preserve">The demand is there. </w:t>
      </w:r>
      <w:r w:rsidR="00F652CC">
        <w:rPr>
          <w:bCs/>
        </w:rPr>
        <w:t xml:space="preserve"> </w:t>
      </w:r>
      <w:r w:rsidRPr="000A0A98">
        <w:rPr>
          <w:bCs/>
        </w:rPr>
        <w:t>The challenge is creating the conditions that allow local businesses to remain competitive, invest, and continue contributing to the places in which they trade.</w:t>
      </w:r>
      <w:r w:rsidR="00043F2E">
        <w:rPr>
          <w:bCs/>
        </w:rPr>
        <w:t>”</w:t>
      </w:r>
    </w:p>
    <w:p w14:paraId="7FB412BB" w14:textId="77777777" w:rsidR="00F652CC" w:rsidRPr="000A0A98" w:rsidRDefault="00F652CC" w:rsidP="000A0A98">
      <w:pPr>
        <w:spacing w:after="0" w:line="240" w:lineRule="auto"/>
        <w:rPr>
          <w:bCs/>
        </w:rPr>
      </w:pPr>
    </w:p>
    <w:p w14:paraId="1AD1B766" w14:textId="1D609751" w:rsidR="000A0A98" w:rsidRDefault="000A0A98" w:rsidP="000A0A98">
      <w:pPr>
        <w:spacing w:after="0" w:line="240" w:lineRule="auto"/>
        <w:rPr>
          <w:bCs/>
        </w:rPr>
      </w:pPr>
      <w:r w:rsidRPr="000A0A98">
        <w:rPr>
          <w:bCs/>
        </w:rPr>
        <w:t>“Islanders want thriving retail centres, not declining ones</w:t>
      </w:r>
      <w:r w:rsidR="00D36ACB" w:rsidRPr="000A0A98">
        <w:rPr>
          <w:bCs/>
        </w:rPr>
        <w:t xml:space="preserve">.  </w:t>
      </w:r>
      <w:r w:rsidRPr="000A0A98">
        <w:rPr>
          <w:bCs/>
        </w:rPr>
        <w:t>Strong local businesses generate footfall, support hospitality and services, and help make St Peter Port, The Bridge, and our parish centres attractive places in which to shop, work, visit, and spend time</w:t>
      </w:r>
      <w:r w:rsidR="0016518A">
        <w:rPr>
          <w:bCs/>
        </w:rPr>
        <w:t>.</w:t>
      </w:r>
      <w:r w:rsidR="00043F2E">
        <w:rPr>
          <w:bCs/>
        </w:rPr>
        <w:t>”</w:t>
      </w:r>
    </w:p>
    <w:p w14:paraId="7399284E" w14:textId="77777777" w:rsidR="0016518A" w:rsidRPr="000A0A98" w:rsidRDefault="0016518A" w:rsidP="000A0A98">
      <w:pPr>
        <w:spacing w:after="0" w:line="240" w:lineRule="auto"/>
        <w:rPr>
          <w:bCs/>
        </w:rPr>
      </w:pPr>
    </w:p>
    <w:p w14:paraId="7A1F3E59" w14:textId="4894A4BB" w:rsidR="0011617B" w:rsidRDefault="0016518A" w:rsidP="0011617B">
      <w:pPr>
        <w:spacing w:after="0" w:line="240" w:lineRule="auto"/>
        <w:rPr>
          <w:bCs/>
        </w:rPr>
      </w:pPr>
      <w:r>
        <w:rPr>
          <w:bCs/>
        </w:rPr>
        <w:t>“</w:t>
      </w:r>
      <w:r w:rsidR="0011617B" w:rsidRPr="0011617B">
        <w:rPr>
          <w:bCs/>
        </w:rPr>
        <w:t>The real question is no longer whether Guernsey will have GST.</w:t>
      </w:r>
      <w:r w:rsidR="0011617B">
        <w:rPr>
          <w:bCs/>
        </w:rPr>
        <w:t xml:space="preserve"> </w:t>
      </w:r>
      <w:r w:rsidR="0011617B" w:rsidRPr="0011617B">
        <w:rPr>
          <w:bCs/>
        </w:rPr>
        <w:t xml:space="preserve"> It is whether we use this moment to build a stronger and more competitive local economy alongside it. </w:t>
      </w:r>
      <w:r w:rsidR="0011617B">
        <w:rPr>
          <w:bCs/>
        </w:rPr>
        <w:t xml:space="preserve"> </w:t>
      </w:r>
      <w:r w:rsidR="0011617B" w:rsidRPr="0011617B">
        <w:rPr>
          <w:bCs/>
        </w:rPr>
        <w:t>If local businesses thrive, Guernsey thrives.</w:t>
      </w:r>
      <w:r w:rsidR="0011617B">
        <w:rPr>
          <w:bCs/>
        </w:rPr>
        <w:t>”</w:t>
      </w:r>
    </w:p>
    <w:p w14:paraId="6EB9B889" w14:textId="77777777" w:rsidR="00D0291D" w:rsidRDefault="00D0291D" w:rsidP="0011617B">
      <w:pPr>
        <w:spacing w:after="0" w:line="240" w:lineRule="auto"/>
        <w:rPr>
          <w:bCs/>
        </w:rPr>
      </w:pPr>
    </w:p>
    <w:p w14:paraId="75FF5B02" w14:textId="610287C8" w:rsidR="008E0FA8" w:rsidRDefault="009A4E0A" w:rsidP="00CD03FD">
      <w:pPr>
        <w:spacing w:after="0" w:line="240" w:lineRule="auto"/>
        <w:rPr>
          <w:bCs/>
        </w:rPr>
      </w:pPr>
      <w:r w:rsidRPr="009A4E0A">
        <w:rPr>
          <w:bCs/>
        </w:rPr>
        <w:t xml:space="preserve">The Guernsey Retail Group will continue to engage constructively with government and advocate for practical policies that strengthen consumer confidence, improve local competitiveness, encourage investment, support the vitality of the island’s commercial centres, and retain more expenditure within Guernsey. </w:t>
      </w:r>
      <w:r>
        <w:rPr>
          <w:bCs/>
        </w:rPr>
        <w:t xml:space="preserve"> </w:t>
      </w:r>
      <w:r w:rsidRPr="009A4E0A">
        <w:rPr>
          <w:bCs/>
        </w:rPr>
        <w:t>Fiscal sustainability and economic growth should not be treated as competing objectives</w:t>
      </w:r>
      <w:r w:rsidR="00D36ACB" w:rsidRPr="009A4E0A">
        <w:rPr>
          <w:bCs/>
        </w:rPr>
        <w:t xml:space="preserve">.  </w:t>
      </w:r>
      <w:r w:rsidRPr="009A4E0A">
        <w:rPr>
          <w:bCs/>
        </w:rPr>
        <w:t>Guernsey’s long-term prosperity depends on achieving both.</w:t>
      </w:r>
    </w:p>
    <w:p w14:paraId="45E9A62E" w14:textId="77777777" w:rsidR="00285AA2" w:rsidRPr="008E57F1" w:rsidRDefault="00285AA2" w:rsidP="00120824">
      <w:pPr>
        <w:rPr>
          <w:b/>
          <w:bCs/>
          <w:i/>
          <w:iCs/>
        </w:rPr>
      </w:pPr>
    </w:p>
    <w:p w14:paraId="6FC093BF" w14:textId="77777777" w:rsidR="00120824" w:rsidRPr="00120824" w:rsidRDefault="00120824" w:rsidP="008E57F1">
      <w:pPr>
        <w:jc w:val="center"/>
      </w:pPr>
      <w:r w:rsidRPr="00120824">
        <w:rPr>
          <w:b/>
          <w:bCs/>
        </w:rPr>
        <w:t>ENDS</w:t>
      </w:r>
    </w:p>
    <w:p w14:paraId="49F0EC11" w14:textId="77777777" w:rsidR="00120824" w:rsidRPr="00120824" w:rsidRDefault="00120824" w:rsidP="00120824">
      <w:pPr>
        <w:rPr>
          <w:b/>
          <w:bCs/>
        </w:rPr>
      </w:pPr>
      <w:r w:rsidRPr="00120824">
        <w:rPr>
          <w:b/>
          <w:bCs/>
        </w:rPr>
        <w:t>Notes to editors</w:t>
      </w:r>
    </w:p>
    <w:p w14:paraId="09CA0BCB" w14:textId="1E7C8B4B" w:rsidR="00483C69" w:rsidRPr="00CF63AD" w:rsidRDefault="00120824" w:rsidP="00120824">
      <w:r w:rsidRPr="00120824">
        <w:t>The Guernsey Retail Group’s Business Survey received responses from 65 Guernsey businesses of varying sizes and operating across all categories of retail.  Only aggregated and anonymised findings are being released.</w:t>
      </w:r>
    </w:p>
    <w:p w14:paraId="7BDCC57F" w14:textId="77777777" w:rsidR="00483C69" w:rsidRPr="00483C69" w:rsidRDefault="00483C69" w:rsidP="00483C69">
      <w:pPr>
        <w:numPr>
          <w:ilvl w:val="0"/>
          <w:numId w:val="1"/>
        </w:numPr>
      </w:pPr>
      <w:r w:rsidRPr="00483C69">
        <w:rPr>
          <w:b/>
          <w:bCs/>
        </w:rPr>
        <w:t>67.7%</w:t>
      </w:r>
      <w:r w:rsidRPr="00483C69">
        <w:t xml:space="preserve"> said they would be highly concerned about the future viability of their business;</w:t>
      </w:r>
    </w:p>
    <w:p w14:paraId="5F9197FD" w14:textId="77777777" w:rsidR="00483C69" w:rsidRPr="00483C69" w:rsidRDefault="00483C69" w:rsidP="00483C69">
      <w:pPr>
        <w:numPr>
          <w:ilvl w:val="0"/>
          <w:numId w:val="1"/>
        </w:numPr>
      </w:pPr>
      <w:r w:rsidRPr="00483C69">
        <w:rPr>
          <w:b/>
          <w:bCs/>
        </w:rPr>
        <w:t>27.7%</w:t>
      </w:r>
      <w:r w:rsidRPr="00483C69">
        <w:t xml:space="preserve"> said they would be moderately concerned that GST might negatively affect their business, and</w:t>
      </w:r>
    </w:p>
    <w:p w14:paraId="6F80B2AD" w14:textId="77777777" w:rsidR="00483C69" w:rsidRPr="00483C69" w:rsidRDefault="00483C69" w:rsidP="00483C69">
      <w:r w:rsidRPr="00483C69">
        <w:t xml:space="preserve">Overall, </w:t>
      </w:r>
      <w:r w:rsidRPr="00483C69">
        <w:rPr>
          <w:b/>
          <w:bCs/>
        </w:rPr>
        <w:t>62 of the 65 businesses surveyed, or 95.4%, expressed either moderate or high concern</w:t>
      </w:r>
      <w:r w:rsidRPr="00483C69">
        <w:t>.</w:t>
      </w:r>
    </w:p>
    <w:p w14:paraId="2FAA3CFF" w14:textId="684E0464" w:rsidR="00A85CD7" w:rsidRPr="00120824" w:rsidRDefault="00A85CD7" w:rsidP="005F4FC4">
      <w:r w:rsidRPr="00A85CD7">
        <w:t>Survey responses also raised concerns extending beyond the headline rate of GST</w:t>
      </w:r>
      <w:r w:rsidR="005F4FC4">
        <w:t xml:space="preserve"> including </w:t>
      </w:r>
      <w:r w:rsidRPr="00A85CD7">
        <w:t>the costs of changing accounting and point-of-sale systems, additional bookkeeping and administration, pressure to increase prices or absorb lower margins, and the diversion of resources away from employment, training, business improvements, and future growth.</w:t>
      </w:r>
    </w:p>
    <w:p w14:paraId="767AB815" w14:textId="16CDB7DA" w:rsidR="003E4A61" w:rsidRPr="008951F5" w:rsidRDefault="003E4A61" w:rsidP="003E4A61"/>
    <w:sectPr w:rsidR="003E4A61" w:rsidRPr="008951F5" w:rsidSect="00AD396F">
      <w:headerReference w:type="default" r:id="rId7"/>
      <w:headerReference w:type="first" r:id="rId8"/>
      <w:footerReference w:type="first" r:id="rId9"/>
      <w:pgSz w:w="11906" w:h="16838"/>
      <w:pgMar w:top="720" w:right="964" w:bottom="1843" w:left="964" w:header="147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5B243" w14:textId="77777777" w:rsidR="00534928" w:rsidRDefault="00534928" w:rsidP="00002AF1">
      <w:pPr>
        <w:spacing w:after="0" w:line="240" w:lineRule="auto"/>
      </w:pPr>
      <w:r>
        <w:separator/>
      </w:r>
    </w:p>
  </w:endnote>
  <w:endnote w:type="continuationSeparator" w:id="0">
    <w:p w14:paraId="4EC2FFA7" w14:textId="77777777" w:rsidR="00534928" w:rsidRDefault="00534928" w:rsidP="00002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D5A90" w14:textId="77777777" w:rsidR="008A03B5" w:rsidRDefault="008A03B5">
    <w:pPr>
      <w:pStyle w:val="Footer"/>
    </w:pPr>
    <w:r>
      <w:rPr>
        <w:noProof/>
      </w:rPr>
      <w:drawing>
        <wp:anchor distT="0" distB="0" distL="114300" distR="114300" simplePos="0" relativeHeight="251658241" behindDoc="0" locked="0" layoutInCell="1" allowOverlap="0" wp14:anchorId="3C245128" wp14:editId="23A58E86">
          <wp:simplePos x="0" y="0"/>
          <wp:positionH relativeFrom="page">
            <wp:posOffset>2540</wp:posOffset>
          </wp:positionH>
          <wp:positionV relativeFrom="page">
            <wp:posOffset>9652000</wp:posOffset>
          </wp:positionV>
          <wp:extent cx="7555542" cy="1021714"/>
          <wp:effectExtent l="0" t="0" r="0" b="7620"/>
          <wp:wrapTopAndBottom/>
          <wp:docPr id="1691235704" name="Picture 2">
            <a:extLst xmlns:a="http://schemas.openxmlformats.org/drawingml/2006/main">
              <a:ext uri="{FF2B5EF4-FFF2-40B4-BE49-F238E27FC236}">
                <a16:creationId xmlns:a16="http://schemas.microsoft.com/office/drawing/2014/main" id="{490FFCC8-0581-4ECB-A9CE-EBA99D4A91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031627" name="Picture 1264031627"/>
                  <pic:cNvPicPr/>
                </pic:nvPicPr>
                <pic:blipFill>
                  <a:blip r:embed="rId1">
                    <a:extLst>
                      <a:ext uri="{28A0092B-C50C-407E-A947-70E740481C1C}">
                        <a14:useLocalDpi xmlns:a14="http://schemas.microsoft.com/office/drawing/2010/main" val="0"/>
                      </a:ext>
                    </a:extLst>
                  </a:blip>
                  <a:stretch>
                    <a:fillRect/>
                  </a:stretch>
                </pic:blipFill>
                <pic:spPr>
                  <a:xfrm>
                    <a:off x="0" y="0"/>
                    <a:ext cx="7555542" cy="1021714"/>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8B963" w14:textId="77777777" w:rsidR="00534928" w:rsidRDefault="00534928" w:rsidP="00002AF1">
      <w:pPr>
        <w:spacing w:after="0" w:line="240" w:lineRule="auto"/>
      </w:pPr>
      <w:r>
        <w:separator/>
      </w:r>
    </w:p>
  </w:footnote>
  <w:footnote w:type="continuationSeparator" w:id="0">
    <w:p w14:paraId="703B4FA1" w14:textId="77777777" w:rsidR="00534928" w:rsidRDefault="00534928" w:rsidP="00002A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92020" w14:textId="77777777" w:rsidR="00F63F2F" w:rsidRDefault="00F63F2F">
    <w:pPr>
      <w:pStyle w:val="Header"/>
    </w:pPr>
    <w:r>
      <w:rPr>
        <w:noProof/>
      </w:rPr>
      <w:drawing>
        <wp:anchor distT="0" distB="0" distL="114300" distR="114300" simplePos="0" relativeHeight="251658240" behindDoc="1" locked="0" layoutInCell="1" allowOverlap="0" wp14:anchorId="3B0196D1" wp14:editId="51230AF6">
          <wp:simplePos x="0" y="0"/>
          <wp:positionH relativeFrom="margin">
            <wp:align>right</wp:align>
          </wp:positionH>
          <wp:positionV relativeFrom="page">
            <wp:posOffset>180340</wp:posOffset>
          </wp:positionV>
          <wp:extent cx="1180800" cy="1245600"/>
          <wp:effectExtent l="0" t="0" r="635" b="0"/>
          <wp:wrapTopAndBottom/>
          <wp:docPr id="790752747" name="Picture 1">
            <a:extLst xmlns:a="http://schemas.openxmlformats.org/drawingml/2006/main">
              <a:ext uri="{FF2B5EF4-FFF2-40B4-BE49-F238E27FC236}">
                <a16:creationId xmlns:a16="http://schemas.microsoft.com/office/drawing/2014/main" id="{31CE882F-D856-4A5C-95C1-C5E6D702C8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179317" name="Picture 981179317"/>
                  <pic:cNvPicPr/>
                </pic:nvPicPr>
                <pic:blipFill>
                  <a:blip r:embed="rId1">
                    <a:extLst>
                      <a:ext uri="{28A0092B-C50C-407E-A947-70E740481C1C}">
                        <a14:useLocalDpi xmlns:a14="http://schemas.microsoft.com/office/drawing/2010/main" val="0"/>
                      </a:ext>
                    </a:extLst>
                  </a:blip>
                  <a:stretch>
                    <a:fillRect/>
                  </a:stretch>
                </pic:blipFill>
                <pic:spPr>
                  <a:xfrm>
                    <a:off x="0" y="0"/>
                    <a:ext cx="1180800" cy="1245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64924" w14:textId="77777777" w:rsidR="008B5511" w:rsidRDefault="008B5511">
    <w:pPr>
      <w:pStyle w:val="Header"/>
    </w:pPr>
    <w:r>
      <w:rPr>
        <w:noProof/>
      </w:rPr>
      <w:drawing>
        <wp:anchor distT="0" distB="0" distL="114300" distR="114300" simplePos="0" relativeHeight="251658242" behindDoc="1" locked="0" layoutInCell="1" allowOverlap="0" wp14:anchorId="131951AF" wp14:editId="29D0F1A4">
          <wp:simplePos x="0" y="0"/>
          <wp:positionH relativeFrom="page">
            <wp:align>center</wp:align>
          </wp:positionH>
          <wp:positionV relativeFrom="page">
            <wp:posOffset>180340</wp:posOffset>
          </wp:positionV>
          <wp:extent cx="1465200" cy="1544400"/>
          <wp:effectExtent l="0" t="0" r="1905" b="0"/>
          <wp:wrapTopAndBottom/>
          <wp:docPr id="1844760298" name="Picture 1">
            <a:extLst xmlns:a="http://schemas.openxmlformats.org/drawingml/2006/main">
              <a:ext uri="{FF2B5EF4-FFF2-40B4-BE49-F238E27FC236}">
                <a16:creationId xmlns:a16="http://schemas.microsoft.com/office/drawing/2014/main" id="{3E709B17-2904-4B91-966B-877706999F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179317" name="Picture 981179317"/>
                  <pic:cNvPicPr/>
                </pic:nvPicPr>
                <pic:blipFill>
                  <a:blip r:embed="rId1">
                    <a:extLst>
                      <a:ext uri="{28A0092B-C50C-407E-A947-70E740481C1C}">
                        <a14:useLocalDpi xmlns:a14="http://schemas.microsoft.com/office/drawing/2010/main" val="0"/>
                      </a:ext>
                    </a:extLst>
                  </a:blip>
                  <a:stretch>
                    <a:fillRect/>
                  </a:stretch>
                </pic:blipFill>
                <pic:spPr>
                  <a:xfrm>
                    <a:off x="0" y="0"/>
                    <a:ext cx="1465200" cy="1544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907691"/>
    <w:multiLevelType w:val="multilevel"/>
    <w:tmpl w:val="D5781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BE7241"/>
    <w:multiLevelType w:val="multilevel"/>
    <w:tmpl w:val="111A5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6002328">
    <w:abstractNumId w:val="0"/>
  </w:num>
  <w:num w:numId="2" w16cid:durableId="4584517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AF1"/>
    <w:rsid w:val="00002AF1"/>
    <w:rsid w:val="00005D26"/>
    <w:rsid w:val="00007AE1"/>
    <w:rsid w:val="000123AA"/>
    <w:rsid w:val="0002254A"/>
    <w:rsid w:val="00023882"/>
    <w:rsid w:val="00043F2E"/>
    <w:rsid w:val="00044569"/>
    <w:rsid w:val="000539C9"/>
    <w:rsid w:val="000554C9"/>
    <w:rsid w:val="00055F78"/>
    <w:rsid w:val="00060E91"/>
    <w:rsid w:val="000653DC"/>
    <w:rsid w:val="0007008C"/>
    <w:rsid w:val="0007306C"/>
    <w:rsid w:val="00074DFE"/>
    <w:rsid w:val="00075CD0"/>
    <w:rsid w:val="000823F9"/>
    <w:rsid w:val="000A0A98"/>
    <w:rsid w:val="000A2A1C"/>
    <w:rsid w:val="000A3360"/>
    <w:rsid w:val="000B1579"/>
    <w:rsid w:val="000B6292"/>
    <w:rsid w:val="000C36D7"/>
    <w:rsid w:val="000C60D2"/>
    <w:rsid w:val="000D5CA9"/>
    <w:rsid w:val="000D724B"/>
    <w:rsid w:val="000E1FA0"/>
    <w:rsid w:val="000E4764"/>
    <w:rsid w:val="000F056A"/>
    <w:rsid w:val="000F0D47"/>
    <w:rsid w:val="000F152A"/>
    <w:rsid w:val="000F52CA"/>
    <w:rsid w:val="000F5892"/>
    <w:rsid w:val="0010293E"/>
    <w:rsid w:val="00105C61"/>
    <w:rsid w:val="00111E23"/>
    <w:rsid w:val="00112B0F"/>
    <w:rsid w:val="0011443D"/>
    <w:rsid w:val="0011617B"/>
    <w:rsid w:val="00120824"/>
    <w:rsid w:val="001221DB"/>
    <w:rsid w:val="001226EB"/>
    <w:rsid w:val="0012603B"/>
    <w:rsid w:val="00127BC2"/>
    <w:rsid w:val="00134D2E"/>
    <w:rsid w:val="00144BDB"/>
    <w:rsid w:val="00146BFE"/>
    <w:rsid w:val="00156507"/>
    <w:rsid w:val="001568F9"/>
    <w:rsid w:val="0015721D"/>
    <w:rsid w:val="00157A04"/>
    <w:rsid w:val="0016518A"/>
    <w:rsid w:val="00171E7C"/>
    <w:rsid w:val="00172BA7"/>
    <w:rsid w:val="00175A6C"/>
    <w:rsid w:val="0017735D"/>
    <w:rsid w:val="001822CB"/>
    <w:rsid w:val="00182EBB"/>
    <w:rsid w:val="00185CA9"/>
    <w:rsid w:val="0019579C"/>
    <w:rsid w:val="001967E1"/>
    <w:rsid w:val="001A13B5"/>
    <w:rsid w:val="001A511A"/>
    <w:rsid w:val="001A5AF2"/>
    <w:rsid w:val="001B0274"/>
    <w:rsid w:val="001B111D"/>
    <w:rsid w:val="001B2C51"/>
    <w:rsid w:val="001B45D1"/>
    <w:rsid w:val="001C01FE"/>
    <w:rsid w:val="001C1EEA"/>
    <w:rsid w:val="001F1D89"/>
    <w:rsid w:val="00207566"/>
    <w:rsid w:val="002208BB"/>
    <w:rsid w:val="00223AA3"/>
    <w:rsid w:val="00233E6F"/>
    <w:rsid w:val="00235407"/>
    <w:rsid w:val="00240702"/>
    <w:rsid w:val="00242182"/>
    <w:rsid w:val="0024305B"/>
    <w:rsid w:val="00244A52"/>
    <w:rsid w:val="00245F97"/>
    <w:rsid w:val="00252DEA"/>
    <w:rsid w:val="0025666C"/>
    <w:rsid w:val="002611D8"/>
    <w:rsid w:val="00261AE1"/>
    <w:rsid w:val="00262756"/>
    <w:rsid w:val="00262BA2"/>
    <w:rsid w:val="00277520"/>
    <w:rsid w:val="002845B0"/>
    <w:rsid w:val="00285AA2"/>
    <w:rsid w:val="002874B9"/>
    <w:rsid w:val="00291083"/>
    <w:rsid w:val="00294448"/>
    <w:rsid w:val="002A7958"/>
    <w:rsid w:val="002B2E90"/>
    <w:rsid w:val="002B7CB4"/>
    <w:rsid w:val="002D6592"/>
    <w:rsid w:val="002D6A5B"/>
    <w:rsid w:val="002E21B2"/>
    <w:rsid w:val="002E32A2"/>
    <w:rsid w:val="002E655B"/>
    <w:rsid w:val="002F28AA"/>
    <w:rsid w:val="002F3CC2"/>
    <w:rsid w:val="002F79F2"/>
    <w:rsid w:val="0031346D"/>
    <w:rsid w:val="00314837"/>
    <w:rsid w:val="0032349E"/>
    <w:rsid w:val="0032411E"/>
    <w:rsid w:val="00325142"/>
    <w:rsid w:val="00326BAE"/>
    <w:rsid w:val="00330BC9"/>
    <w:rsid w:val="00332319"/>
    <w:rsid w:val="00332DD3"/>
    <w:rsid w:val="00337D26"/>
    <w:rsid w:val="00344BCE"/>
    <w:rsid w:val="00346FF8"/>
    <w:rsid w:val="00356E08"/>
    <w:rsid w:val="003611D1"/>
    <w:rsid w:val="00373F7B"/>
    <w:rsid w:val="00376FC1"/>
    <w:rsid w:val="00377103"/>
    <w:rsid w:val="0037788C"/>
    <w:rsid w:val="003813A5"/>
    <w:rsid w:val="003820EB"/>
    <w:rsid w:val="00383266"/>
    <w:rsid w:val="003846BA"/>
    <w:rsid w:val="00384B2E"/>
    <w:rsid w:val="00392384"/>
    <w:rsid w:val="00395FAF"/>
    <w:rsid w:val="003969B7"/>
    <w:rsid w:val="00396E0E"/>
    <w:rsid w:val="003A0281"/>
    <w:rsid w:val="003A0620"/>
    <w:rsid w:val="003A320D"/>
    <w:rsid w:val="003B40A9"/>
    <w:rsid w:val="003C0FAF"/>
    <w:rsid w:val="003C10B6"/>
    <w:rsid w:val="003C5F81"/>
    <w:rsid w:val="003C79B0"/>
    <w:rsid w:val="003D08A9"/>
    <w:rsid w:val="003D4674"/>
    <w:rsid w:val="003D5619"/>
    <w:rsid w:val="003D63B6"/>
    <w:rsid w:val="003D7C59"/>
    <w:rsid w:val="003E06C0"/>
    <w:rsid w:val="003E4A61"/>
    <w:rsid w:val="003E6063"/>
    <w:rsid w:val="003E7A41"/>
    <w:rsid w:val="003F66B9"/>
    <w:rsid w:val="00401AEC"/>
    <w:rsid w:val="00402396"/>
    <w:rsid w:val="004103B6"/>
    <w:rsid w:val="00413566"/>
    <w:rsid w:val="00416CE4"/>
    <w:rsid w:val="004227D3"/>
    <w:rsid w:val="004252A2"/>
    <w:rsid w:val="00426673"/>
    <w:rsid w:val="004276A9"/>
    <w:rsid w:val="00432F02"/>
    <w:rsid w:val="00433230"/>
    <w:rsid w:val="0043681B"/>
    <w:rsid w:val="00455C0A"/>
    <w:rsid w:val="004564D9"/>
    <w:rsid w:val="00460ED7"/>
    <w:rsid w:val="004636F9"/>
    <w:rsid w:val="00465A1C"/>
    <w:rsid w:val="004814A3"/>
    <w:rsid w:val="00483C69"/>
    <w:rsid w:val="004843EC"/>
    <w:rsid w:val="004935D6"/>
    <w:rsid w:val="004A6AB0"/>
    <w:rsid w:val="004C5644"/>
    <w:rsid w:val="004C6CAB"/>
    <w:rsid w:val="004D3BD6"/>
    <w:rsid w:val="004D7657"/>
    <w:rsid w:val="004D7B06"/>
    <w:rsid w:val="004E1CB3"/>
    <w:rsid w:val="004E679C"/>
    <w:rsid w:val="004E79A6"/>
    <w:rsid w:val="005037F5"/>
    <w:rsid w:val="0050452A"/>
    <w:rsid w:val="00515B7B"/>
    <w:rsid w:val="00515F3A"/>
    <w:rsid w:val="0051609D"/>
    <w:rsid w:val="00522AB7"/>
    <w:rsid w:val="00522BFF"/>
    <w:rsid w:val="00523486"/>
    <w:rsid w:val="0053356C"/>
    <w:rsid w:val="00534928"/>
    <w:rsid w:val="00541EA0"/>
    <w:rsid w:val="00547453"/>
    <w:rsid w:val="00555EBD"/>
    <w:rsid w:val="00566CC0"/>
    <w:rsid w:val="00566E5E"/>
    <w:rsid w:val="00571D84"/>
    <w:rsid w:val="005733C7"/>
    <w:rsid w:val="005756DC"/>
    <w:rsid w:val="00581B32"/>
    <w:rsid w:val="005863D3"/>
    <w:rsid w:val="005912BD"/>
    <w:rsid w:val="00595733"/>
    <w:rsid w:val="005A2598"/>
    <w:rsid w:val="005A686C"/>
    <w:rsid w:val="005A7EFF"/>
    <w:rsid w:val="005B092B"/>
    <w:rsid w:val="005B1BA1"/>
    <w:rsid w:val="005B33C3"/>
    <w:rsid w:val="005B5132"/>
    <w:rsid w:val="005C737D"/>
    <w:rsid w:val="005D413D"/>
    <w:rsid w:val="005D52BD"/>
    <w:rsid w:val="005D7A7A"/>
    <w:rsid w:val="005E6B2D"/>
    <w:rsid w:val="005F0782"/>
    <w:rsid w:val="005F290A"/>
    <w:rsid w:val="005F489E"/>
    <w:rsid w:val="005F4FC4"/>
    <w:rsid w:val="00610309"/>
    <w:rsid w:val="00610CCC"/>
    <w:rsid w:val="00623696"/>
    <w:rsid w:val="00624092"/>
    <w:rsid w:val="006278B5"/>
    <w:rsid w:val="00630212"/>
    <w:rsid w:val="00636651"/>
    <w:rsid w:val="006411A6"/>
    <w:rsid w:val="0064151B"/>
    <w:rsid w:val="00642456"/>
    <w:rsid w:val="00643161"/>
    <w:rsid w:val="00646904"/>
    <w:rsid w:val="00654206"/>
    <w:rsid w:val="006543B7"/>
    <w:rsid w:val="00656407"/>
    <w:rsid w:val="00656881"/>
    <w:rsid w:val="00657229"/>
    <w:rsid w:val="00660618"/>
    <w:rsid w:val="00662772"/>
    <w:rsid w:val="00672D2A"/>
    <w:rsid w:val="006754D2"/>
    <w:rsid w:val="0068406C"/>
    <w:rsid w:val="00690420"/>
    <w:rsid w:val="00696563"/>
    <w:rsid w:val="006965AE"/>
    <w:rsid w:val="00697029"/>
    <w:rsid w:val="006A5E07"/>
    <w:rsid w:val="006A71E5"/>
    <w:rsid w:val="006B05A2"/>
    <w:rsid w:val="006B763E"/>
    <w:rsid w:val="006C1D9B"/>
    <w:rsid w:val="006C22AA"/>
    <w:rsid w:val="006C4EF9"/>
    <w:rsid w:val="006C545D"/>
    <w:rsid w:val="006C6737"/>
    <w:rsid w:val="006D058C"/>
    <w:rsid w:val="006D3ABF"/>
    <w:rsid w:val="006D44A5"/>
    <w:rsid w:val="0072312E"/>
    <w:rsid w:val="00734DBA"/>
    <w:rsid w:val="007374FE"/>
    <w:rsid w:val="0073794F"/>
    <w:rsid w:val="007432CE"/>
    <w:rsid w:val="0074442D"/>
    <w:rsid w:val="00746EC0"/>
    <w:rsid w:val="00753705"/>
    <w:rsid w:val="00754023"/>
    <w:rsid w:val="00754284"/>
    <w:rsid w:val="00765608"/>
    <w:rsid w:val="00766399"/>
    <w:rsid w:val="00783F9B"/>
    <w:rsid w:val="00794FAC"/>
    <w:rsid w:val="007A4B50"/>
    <w:rsid w:val="007A7308"/>
    <w:rsid w:val="007A7585"/>
    <w:rsid w:val="007A7777"/>
    <w:rsid w:val="007B2529"/>
    <w:rsid w:val="007B3C0D"/>
    <w:rsid w:val="007B613C"/>
    <w:rsid w:val="007B6F83"/>
    <w:rsid w:val="007C413A"/>
    <w:rsid w:val="007C7979"/>
    <w:rsid w:val="007D4857"/>
    <w:rsid w:val="007E1A01"/>
    <w:rsid w:val="007E2567"/>
    <w:rsid w:val="007E6E99"/>
    <w:rsid w:val="007F5309"/>
    <w:rsid w:val="00803039"/>
    <w:rsid w:val="00803E6A"/>
    <w:rsid w:val="00806880"/>
    <w:rsid w:val="00810921"/>
    <w:rsid w:val="008116F1"/>
    <w:rsid w:val="0081375B"/>
    <w:rsid w:val="00821141"/>
    <w:rsid w:val="00842477"/>
    <w:rsid w:val="008469DF"/>
    <w:rsid w:val="0084777B"/>
    <w:rsid w:val="0085158E"/>
    <w:rsid w:val="0085197F"/>
    <w:rsid w:val="00851FD2"/>
    <w:rsid w:val="00863BE2"/>
    <w:rsid w:val="00863F11"/>
    <w:rsid w:val="00881CC6"/>
    <w:rsid w:val="008837DE"/>
    <w:rsid w:val="00884FF4"/>
    <w:rsid w:val="00885298"/>
    <w:rsid w:val="00887E5B"/>
    <w:rsid w:val="00891943"/>
    <w:rsid w:val="00891F06"/>
    <w:rsid w:val="008945B7"/>
    <w:rsid w:val="008951F5"/>
    <w:rsid w:val="008A03B5"/>
    <w:rsid w:val="008A3639"/>
    <w:rsid w:val="008A53FC"/>
    <w:rsid w:val="008B5511"/>
    <w:rsid w:val="008B5AE2"/>
    <w:rsid w:val="008D0120"/>
    <w:rsid w:val="008E0FA8"/>
    <w:rsid w:val="008E57F1"/>
    <w:rsid w:val="008F0D7C"/>
    <w:rsid w:val="008F3514"/>
    <w:rsid w:val="008F500F"/>
    <w:rsid w:val="008F558A"/>
    <w:rsid w:val="008F6D46"/>
    <w:rsid w:val="008F7F12"/>
    <w:rsid w:val="009062A5"/>
    <w:rsid w:val="009156BF"/>
    <w:rsid w:val="00916C0A"/>
    <w:rsid w:val="009207EF"/>
    <w:rsid w:val="00924583"/>
    <w:rsid w:val="00925FD4"/>
    <w:rsid w:val="0093012C"/>
    <w:rsid w:val="0093148E"/>
    <w:rsid w:val="00933B7D"/>
    <w:rsid w:val="00942DD7"/>
    <w:rsid w:val="00944776"/>
    <w:rsid w:val="00945D5C"/>
    <w:rsid w:val="00946D94"/>
    <w:rsid w:val="00947ECB"/>
    <w:rsid w:val="00957E76"/>
    <w:rsid w:val="00964EAC"/>
    <w:rsid w:val="0096729C"/>
    <w:rsid w:val="00974F30"/>
    <w:rsid w:val="0098126D"/>
    <w:rsid w:val="009A1A87"/>
    <w:rsid w:val="009A21F8"/>
    <w:rsid w:val="009A2F87"/>
    <w:rsid w:val="009A4E0A"/>
    <w:rsid w:val="009B1835"/>
    <w:rsid w:val="009B3B4A"/>
    <w:rsid w:val="009B6CE4"/>
    <w:rsid w:val="009C1C2F"/>
    <w:rsid w:val="009C2EBE"/>
    <w:rsid w:val="009E2A4E"/>
    <w:rsid w:val="009F2CD9"/>
    <w:rsid w:val="009F4255"/>
    <w:rsid w:val="009F6D6C"/>
    <w:rsid w:val="009F7543"/>
    <w:rsid w:val="009F7FD0"/>
    <w:rsid w:val="00A00939"/>
    <w:rsid w:val="00A032EB"/>
    <w:rsid w:val="00A07861"/>
    <w:rsid w:val="00A10F84"/>
    <w:rsid w:val="00A25A45"/>
    <w:rsid w:val="00A26968"/>
    <w:rsid w:val="00A43C47"/>
    <w:rsid w:val="00A4585D"/>
    <w:rsid w:val="00A50437"/>
    <w:rsid w:val="00A51A0F"/>
    <w:rsid w:val="00A55BAA"/>
    <w:rsid w:val="00A60FBD"/>
    <w:rsid w:val="00A64D77"/>
    <w:rsid w:val="00A66EDD"/>
    <w:rsid w:val="00A70485"/>
    <w:rsid w:val="00A711B4"/>
    <w:rsid w:val="00A8025C"/>
    <w:rsid w:val="00A83A4C"/>
    <w:rsid w:val="00A84A2E"/>
    <w:rsid w:val="00A85CD7"/>
    <w:rsid w:val="00AA1A5F"/>
    <w:rsid w:val="00AA2D8F"/>
    <w:rsid w:val="00AC6872"/>
    <w:rsid w:val="00AD396F"/>
    <w:rsid w:val="00AD512E"/>
    <w:rsid w:val="00AD5B7A"/>
    <w:rsid w:val="00AE1B48"/>
    <w:rsid w:val="00AE7099"/>
    <w:rsid w:val="00AF09BC"/>
    <w:rsid w:val="00AF5DE0"/>
    <w:rsid w:val="00B00021"/>
    <w:rsid w:val="00B005D2"/>
    <w:rsid w:val="00B017DA"/>
    <w:rsid w:val="00B12347"/>
    <w:rsid w:val="00B138FC"/>
    <w:rsid w:val="00B14B72"/>
    <w:rsid w:val="00B16ED2"/>
    <w:rsid w:val="00B21186"/>
    <w:rsid w:val="00B31391"/>
    <w:rsid w:val="00B35823"/>
    <w:rsid w:val="00B511D3"/>
    <w:rsid w:val="00B5387C"/>
    <w:rsid w:val="00B57AE5"/>
    <w:rsid w:val="00B64820"/>
    <w:rsid w:val="00B748DC"/>
    <w:rsid w:val="00B80A13"/>
    <w:rsid w:val="00B81130"/>
    <w:rsid w:val="00B825E7"/>
    <w:rsid w:val="00B867E2"/>
    <w:rsid w:val="00B91354"/>
    <w:rsid w:val="00B93BC3"/>
    <w:rsid w:val="00B95518"/>
    <w:rsid w:val="00BA17A4"/>
    <w:rsid w:val="00BA30A0"/>
    <w:rsid w:val="00BA3F9C"/>
    <w:rsid w:val="00BB0EB2"/>
    <w:rsid w:val="00BB414A"/>
    <w:rsid w:val="00BB47B9"/>
    <w:rsid w:val="00BB70E6"/>
    <w:rsid w:val="00BC23E0"/>
    <w:rsid w:val="00BC28E4"/>
    <w:rsid w:val="00BC30A5"/>
    <w:rsid w:val="00BD34E2"/>
    <w:rsid w:val="00BD4668"/>
    <w:rsid w:val="00BF1385"/>
    <w:rsid w:val="00C313B7"/>
    <w:rsid w:val="00C313F6"/>
    <w:rsid w:val="00C33D1A"/>
    <w:rsid w:val="00C37019"/>
    <w:rsid w:val="00C64196"/>
    <w:rsid w:val="00C65669"/>
    <w:rsid w:val="00C736BF"/>
    <w:rsid w:val="00C7499B"/>
    <w:rsid w:val="00C74D90"/>
    <w:rsid w:val="00C77164"/>
    <w:rsid w:val="00C80FE6"/>
    <w:rsid w:val="00C8255A"/>
    <w:rsid w:val="00C8469F"/>
    <w:rsid w:val="00C9589A"/>
    <w:rsid w:val="00CA197C"/>
    <w:rsid w:val="00CA2B7C"/>
    <w:rsid w:val="00CA5B3E"/>
    <w:rsid w:val="00CB0AC2"/>
    <w:rsid w:val="00CB36A3"/>
    <w:rsid w:val="00CB57D9"/>
    <w:rsid w:val="00CB7347"/>
    <w:rsid w:val="00CB75E5"/>
    <w:rsid w:val="00CC66C0"/>
    <w:rsid w:val="00CD03FD"/>
    <w:rsid w:val="00CD6F18"/>
    <w:rsid w:val="00CF0BF4"/>
    <w:rsid w:val="00CF3BCD"/>
    <w:rsid w:val="00CF63AD"/>
    <w:rsid w:val="00D0291D"/>
    <w:rsid w:val="00D03CF4"/>
    <w:rsid w:val="00D079A0"/>
    <w:rsid w:val="00D157E0"/>
    <w:rsid w:val="00D1798D"/>
    <w:rsid w:val="00D26AB7"/>
    <w:rsid w:val="00D36ACB"/>
    <w:rsid w:val="00D3751E"/>
    <w:rsid w:val="00D400DA"/>
    <w:rsid w:val="00D4537A"/>
    <w:rsid w:val="00D47B8B"/>
    <w:rsid w:val="00D502EF"/>
    <w:rsid w:val="00D50914"/>
    <w:rsid w:val="00D50AE3"/>
    <w:rsid w:val="00D513FA"/>
    <w:rsid w:val="00D51EF7"/>
    <w:rsid w:val="00D53413"/>
    <w:rsid w:val="00D56FBE"/>
    <w:rsid w:val="00D60426"/>
    <w:rsid w:val="00D60A2A"/>
    <w:rsid w:val="00D67561"/>
    <w:rsid w:val="00D70500"/>
    <w:rsid w:val="00D71F7C"/>
    <w:rsid w:val="00D7463D"/>
    <w:rsid w:val="00D833ED"/>
    <w:rsid w:val="00D84581"/>
    <w:rsid w:val="00D87FF8"/>
    <w:rsid w:val="00D92D66"/>
    <w:rsid w:val="00DA21F7"/>
    <w:rsid w:val="00DA2842"/>
    <w:rsid w:val="00DA6C4F"/>
    <w:rsid w:val="00DB3161"/>
    <w:rsid w:val="00DC2776"/>
    <w:rsid w:val="00DC3843"/>
    <w:rsid w:val="00DD0F6E"/>
    <w:rsid w:val="00DD42DC"/>
    <w:rsid w:val="00DE7472"/>
    <w:rsid w:val="00DF381F"/>
    <w:rsid w:val="00DF5E66"/>
    <w:rsid w:val="00E06028"/>
    <w:rsid w:val="00E1009C"/>
    <w:rsid w:val="00E1183F"/>
    <w:rsid w:val="00E11BFD"/>
    <w:rsid w:val="00E1489E"/>
    <w:rsid w:val="00E160DD"/>
    <w:rsid w:val="00E36902"/>
    <w:rsid w:val="00E36E3B"/>
    <w:rsid w:val="00E447BE"/>
    <w:rsid w:val="00E46437"/>
    <w:rsid w:val="00E51DC1"/>
    <w:rsid w:val="00E53370"/>
    <w:rsid w:val="00E67BFC"/>
    <w:rsid w:val="00E72F3D"/>
    <w:rsid w:val="00E75E8A"/>
    <w:rsid w:val="00E8171B"/>
    <w:rsid w:val="00E86786"/>
    <w:rsid w:val="00E9043F"/>
    <w:rsid w:val="00E9683E"/>
    <w:rsid w:val="00E9708F"/>
    <w:rsid w:val="00EA1F36"/>
    <w:rsid w:val="00EA3D57"/>
    <w:rsid w:val="00EA67FD"/>
    <w:rsid w:val="00EB0459"/>
    <w:rsid w:val="00EB29C9"/>
    <w:rsid w:val="00EB5B29"/>
    <w:rsid w:val="00EB7700"/>
    <w:rsid w:val="00ED6211"/>
    <w:rsid w:val="00EE2525"/>
    <w:rsid w:val="00EE62B8"/>
    <w:rsid w:val="00EE706E"/>
    <w:rsid w:val="00EF37C4"/>
    <w:rsid w:val="00EF6CCD"/>
    <w:rsid w:val="00F02932"/>
    <w:rsid w:val="00F049DC"/>
    <w:rsid w:val="00F15096"/>
    <w:rsid w:val="00F17DBD"/>
    <w:rsid w:val="00F2413D"/>
    <w:rsid w:val="00F2472B"/>
    <w:rsid w:val="00F35F3B"/>
    <w:rsid w:val="00F36A79"/>
    <w:rsid w:val="00F429E4"/>
    <w:rsid w:val="00F43DCE"/>
    <w:rsid w:val="00F45906"/>
    <w:rsid w:val="00F550C7"/>
    <w:rsid w:val="00F56247"/>
    <w:rsid w:val="00F60D48"/>
    <w:rsid w:val="00F63F2F"/>
    <w:rsid w:val="00F64432"/>
    <w:rsid w:val="00F652CC"/>
    <w:rsid w:val="00F658E4"/>
    <w:rsid w:val="00F6754B"/>
    <w:rsid w:val="00F709A9"/>
    <w:rsid w:val="00F70E12"/>
    <w:rsid w:val="00F76FAF"/>
    <w:rsid w:val="00F77FF2"/>
    <w:rsid w:val="00F820A1"/>
    <w:rsid w:val="00F8254A"/>
    <w:rsid w:val="00F85911"/>
    <w:rsid w:val="00F85931"/>
    <w:rsid w:val="00F92CF0"/>
    <w:rsid w:val="00F93DD3"/>
    <w:rsid w:val="00F9622E"/>
    <w:rsid w:val="00F97CF0"/>
    <w:rsid w:val="00FB5A1A"/>
    <w:rsid w:val="00FC309F"/>
    <w:rsid w:val="00FD2561"/>
    <w:rsid w:val="00FE431B"/>
    <w:rsid w:val="00FF273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BA613"/>
  <w15:chartTrackingRefBased/>
  <w15:docId w15:val="{78C03457-8F66-4233-A30F-C00554C9D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2A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2A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2A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2A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2A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2A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2A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2A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2A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2A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2A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2A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2A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2A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2A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2A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2A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2AF1"/>
    <w:rPr>
      <w:rFonts w:eastAsiaTheme="majorEastAsia" w:cstheme="majorBidi"/>
      <w:color w:val="272727" w:themeColor="text1" w:themeTint="D8"/>
    </w:rPr>
  </w:style>
  <w:style w:type="paragraph" w:styleId="Title">
    <w:name w:val="Title"/>
    <w:basedOn w:val="Normal"/>
    <w:next w:val="Normal"/>
    <w:link w:val="TitleChar"/>
    <w:uiPriority w:val="10"/>
    <w:qFormat/>
    <w:rsid w:val="00002A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2A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2A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2A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2AF1"/>
    <w:pPr>
      <w:spacing w:before="160"/>
      <w:jc w:val="center"/>
    </w:pPr>
    <w:rPr>
      <w:i/>
      <w:iCs/>
      <w:color w:val="404040" w:themeColor="text1" w:themeTint="BF"/>
    </w:rPr>
  </w:style>
  <w:style w:type="character" w:customStyle="1" w:styleId="QuoteChar">
    <w:name w:val="Quote Char"/>
    <w:basedOn w:val="DefaultParagraphFont"/>
    <w:link w:val="Quote"/>
    <w:uiPriority w:val="29"/>
    <w:rsid w:val="00002AF1"/>
    <w:rPr>
      <w:i/>
      <w:iCs/>
      <w:color w:val="404040" w:themeColor="text1" w:themeTint="BF"/>
    </w:rPr>
  </w:style>
  <w:style w:type="paragraph" w:styleId="ListParagraph">
    <w:name w:val="List Paragraph"/>
    <w:basedOn w:val="Normal"/>
    <w:uiPriority w:val="34"/>
    <w:qFormat/>
    <w:rsid w:val="00002AF1"/>
    <w:pPr>
      <w:ind w:left="720"/>
      <w:contextualSpacing/>
    </w:pPr>
  </w:style>
  <w:style w:type="character" w:styleId="IntenseEmphasis">
    <w:name w:val="Intense Emphasis"/>
    <w:basedOn w:val="DefaultParagraphFont"/>
    <w:uiPriority w:val="21"/>
    <w:qFormat/>
    <w:rsid w:val="00002AF1"/>
    <w:rPr>
      <w:i/>
      <w:iCs/>
      <w:color w:val="0F4761" w:themeColor="accent1" w:themeShade="BF"/>
    </w:rPr>
  </w:style>
  <w:style w:type="paragraph" w:styleId="IntenseQuote">
    <w:name w:val="Intense Quote"/>
    <w:basedOn w:val="Normal"/>
    <w:next w:val="Normal"/>
    <w:link w:val="IntenseQuoteChar"/>
    <w:uiPriority w:val="30"/>
    <w:qFormat/>
    <w:rsid w:val="00002A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2AF1"/>
    <w:rPr>
      <w:i/>
      <w:iCs/>
      <w:color w:val="0F4761" w:themeColor="accent1" w:themeShade="BF"/>
    </w:rPr>
  </w:style>
  <w:style w:type="character" w:styleId="IntenseReference">
    <w:name w:val="Intense Reference"/>
    <w:basedOn w:val="DefaultParagraphFont"/>
    <w:uiPriority w:val="32"/>
    <w:qFormat/>
    <w:rsid w:val="00002AF1"/>
    <w:rPr>
      <w:b/>
      <w:bCs/>
      <w:smallCaps/>
      <w:color w:val="0F4761" w:themeColor="accent1" w:themeShade="BF"/>
      <w:spacing w:val="5"/>
    </w:rPr>
  </w:style>
  <w:style w:type="paragraph" w:styleId="Header">
    <w:name w:val="header"/>
    <w:basedOn w:val="Normal"/>
    <w:link w:val="HeaderChar"/>
    <w:uiPriority w:val="99"/>
    <w:unhideWhenUsed/>
    <w:rsid w:val="00002A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2AF1"/>
  </w:style>
  <w:style w:type="paragraph" w:styleId="Footer">
    <w:name w:val="footer"/>
    <w:basedOn w:val="Normal"/>
    <w:link w:val="FooterChar"/>
    <w:uiPriority w:val="99"/>
    <w:unhideWhenUsed/>
    <w:rsid w:val="00002A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2AF1"/>
  </w:style>
  <w:style w:type="character" w:styleId="Hyperlink">
    <w:name w:val="Hyperlink"/>
    <w:basedOn w:val="DefaultParagraphFont"/>
    <w:uiPriority w:val="99"/>
    <w:unhideWhenUsed/>
    <w:rsid w:val="00465A1C"/>
    <w:rPr>
      <w:color w:val="467886" w:themeColor="hyperlink"/>
      <w:u w:val="single"/>
    </w:rPr>
  </w:style>
  <w:style w:type="character" w:styleId="UnresolvedMention">
    <w:name w:val="Unresolved Mention"/>
    <w:basedOn w:val="DefaultParagraphFont"/>
    <w:uiPriority w:val="99"/>
    <w:semiHidden/>
    <w:unhideWhenUsed/>
    <w:rsid w:val="00465A1C"/>
    <w:rPr>
      <w:color w:val="605E5C"/>
      <w:shd w:val="clear" w:color="auto" w:fill="E1DFDD"/>
    </w:rPr>
  </w:style>
  <w:style w:type="paragraph" w:styleId="Revision">
    <w:name w:val="Revision"/>
    <w:hidden/>
    <w:uiPriority w:val="99"/>
    <w:semiHidden/>
    <w:rsid w:val="00FB5A1A"/>
    <w:pPr>
      <w:spacing w:after="0" w:line="240" w:lineRule="auto"/>
    </w:pPr>
  </w:style>
  <w:style w:type="paragraph" w:customStyle="1" w:styleId="MediaRelease">
    <w:name w:val="Media Release"/>
    <w:basedOn w:val="Normal"/>
    <w:qFormat/>
    <w:rsid w:val="007F5309"/>
    <w:rPr>
      <w:sz w:val="24"/>
      <w:szCs w:val="24"/>
    </w:rPr>
  </w:style>
  <w:style w:type="paragraph" w:styleId="NormalWeb">
    <w:name w:val="Normal (Web)"/>
    <w:basedOn w:val="Normal"/>
    <w:uiPriority w:val="99"/>
    <w:semiHidden/>
    <w:unhideWhenUsed/>
    <w:rsid w:val="00460ED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705</TotalTime>
  <Pages>2</Pages>
  <Words>821</Words>
  <Characters>4680</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Woodhams</dc:creator>
  <cp:keywords/>
  <dc:description/>
  <cp:lastModifiedBy>Korinne Le Page</cp:lastModifiedBy>
  <cp:revision>74</cp:revision>
  <dcterms:created xsi:type="dcterms:W3CDTF">2026-10-03T07:37:00Z</dcterms:created>
  <dcterms:modified xsi:type="dcterms:W3CDTF">2026-10-05T10:31:00Z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db8f71-287c-4330-9f31-02976469423c_Enabled">
    <vt:lpwstr>true</vt:lpwstr>
  </property>
  <property fmtid="{D5CDD505-2E9C-101B-9397-08002B2CF9AE}" pid="3" name="MSIP_Label_c6db8f71-287c-4330-9f31-02976469423c_SetDate">
    <vt:lpwstr>2026-04-12T20:29:10Z</vt:lpwstr>
  </property>
  <property fmtid="{D5CDD505-2E9C-101B-9397-08002B2CF9AE}" pid="4" name="MSIP_Label_c6db8f71-287c-4330-9f31-02976469423c_Method">
    <vt:lpwstr>Standard</vt:lpwstr>
  </property>
  <property fmtid="{D5CDD505-2E9C-101B-9397-08002B2CF9AE}" pid="5" name="MSIP_Label_c6db8f71-287c-4330-9f31-02976469423c_Name">
    <vt:lpwstr>c6db8f71-287c-4330-9f31-02976469423c</vt:lpwstr>
  </property>
  <property fmtid="{D5CDD505-2E9C-101B-9397-08002B2CF9AE}" pid="6" name="MSIP_Label_c6db8f71-287c-4330-9f31-02976469423c_SiteId">
    <vt:lpwstr>2bede252-cf7b-4ef3-889c-abe547987274</vt:lpwstr>
  </property>
  <property fmtid="{D5CDD505-2E9C-101B-9397-08002B2CF9AE}" pid="7" name="MSIP_Label_c6db8f71-287c-4330-9f31-02976469423c_ActionId">
    <vt:lpwstr>4ded9209-cedd-47f2-b0e7-0eea0593070c</vt:lpwstr>
  </property>
  <property fmtid="{D5CDD505-2E9C-101B-9397-08002B2CF9AE}" pid="8" name="MSIP_Label_c6db8f71-287c-4330-9f31-02976469423c_ContentBits">
    <vt:lpwstr>0</vt:lpwstr>
  </property>
  <property fmtid="{D5CDD505-2E9C-101B-9397-08002B2CF9AE}" pid="9" name="MSIP_Label_c6db8f71-287c-4330-9f31-02976469423c_Tag">
    <vt:lpwstr>10, 3, 0, 1</vt:lpwstr>
  </property>
</Properties>
</file>